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r w:rsidR="00A3557D">
        <w:rPr>
          <w:rFonts w:ascii="標楷體" w:eastAsia="標楷體" w:hAnsi="標楷體" w:hint="eastAsia"/>
          <w:b/>
          <w:sz w:val="36"/>
          <w:szCs w:val="36"/>
        </w:rPr>
        <w:t>申請簡章</w:t>
      </w:r>
      <w:bookmarkEnd w:id="0"/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Default="00C572C0" w:rsidP="00F524F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5213350</wp:posOffset>
            </wp:positionH>
            <wp:positionV relativeFrom="paragraph">
              <wp:posOffset>1228725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基隆市政府教育處、新竹縣政府教育處、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宜蘭縣政府教育處、南投縣政府教育處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嘉義市政府教育處、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彰化縣政府教育處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、屏東縣政府教育處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開學前報名的學校，將於9/12前開始寄送教案；開學後報名的學校將於10/4前寄出</w:t>
      </w:r>
    </w:p>
    <w:p w:rsidR="00C572C0" w:rsidRP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即日起至108年9月20日（五）止(若報名額滿則於截止日前公告，公告後報名學校列為候補名單)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</w:t>
      </w:r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E47169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9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靖娟消息→靖娟</w:t>
      </w:r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：靖娟基金會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0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47" w:rsidRDefault="00E14E47">
      <w:r>
        <w:separator/>
      </w:r>
    </w:p>
  </w:endnote>
  <w:endnote w:type="continuationSeparator" w:id="0">
    <w:p w:rsidR="00E14E47" w:rsidRDefault="00E1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47" w:rsidRDefault="00E14E47">
      <w:r>
        <w:separator/>
      </w:r>
    </w:p>
  </w:footnote>
  <w:footnote w:type="continuationSeparator" w:id="0">
    <w:p w:rsidR="00E14E47" w:rsidRDefault="00E14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1A97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83507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B698D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D00F9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87D64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14E47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524F0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ro70910@saf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3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B37-6D88-4947-AECE-9C2C235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>HP</Company>
  <LinksUpToDate>false</LinksUpToDate>
  <CharactersWithSpaces>1149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2019-07-15T12:38:00Z</dcterms:created>
  <dcterms:modified xsi:type="dcterms:W3CDTF">2019-07-15T12:38:00Z</dcterms:modified>
</cp:coreProperties>
</file>